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60C0B" w14:textId="3F2BB66E" w:rsidR="00C32F9A" w:rsidRPr="005D4B69" w:rsidRDefault="001C7763" w:rsidP="001C7763">
      <w:pPr>
        <w:spacing w:before="210"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inter" w:hAnsi="Times New Roman" w:cs="Times New Roman"/>
          <w:b/>
          <w:color w:val="000000"/>
          <w:sz w:val="24"/>
        </w:rPr>
        <w:t>Mapa</w:t>
      </w:r>
      <w:r w:rsidR="003B00BB" w:rsidRPr="005D4B69">
        <w:rPr>
          <w:rFonts w:ascii="Times New Roman" w:eastAsia="inter" w:hAnsi="Times New Roman" w:cs="Times New Roman"/>
          <w:b/>
          <w:color w:val="000000"/>
          <w:sz w:val="24"/>
        </w:rPr>
        <w:t xml:space="preserve"> de Risco </w:t>
      </w:r>
      <w:r w:rsidR="005D4B69">
        <w:rPr>
          <w:rFonts w:ascii="Times New Roman" w:eastAsia="inter" w:hAnsi="Times New Roman" w:cs="Times New Roman"/>
          <w:b/>
          <w:color w:val="000000"/>
          <w:sz w:val="24"/>
        </w:rPr>
        <w:t xml:space="preserve">- </w:t>
      </w:r>
      <w:r>
        <w:rPr>
          <w:rFonts w:ascii="Times New Roman" w:eastAsia="inter" w:hAnsi="Times New Roman" w:cs="Times New Roman"/>
          <w:b/>
          <w:color w:val="000000"/>
          <w:sz w:val="24"/>
          <w:lang w:val="pt-BR"/>
        </w:rPr>
        <w:t>C</w:t>
      </w:r>
      <w:r w:rsidRPr="001C7763">
        <w:rPr>
          <w:rFonts w:ascii="Times New Roman" w:eastAsia="inter" w:hAnsi="Times New Roman" w:cs="Times New Roman"/>
          <w:b/>
          <w:color w:val="000000"/>
          <w:sz w:val="24"/>
          <w:lang w:val="pt-BR"/>
        </w:rPr>
        <w:t xml:space="preserve">onclusão da construção de Unidade de Pronto Atendimento (UPA) 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37B61EF6" wp14:editId="1EC13FA7">
                <wp:extent cx="6038850" cy="635"/>
                <wp:effectExtent l="9525" t="9525" r="9525" b="8890"/>
                <wp:docPr id="1" name="Retâ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72742E" id="Retângulo 1" o:spid="_x0000_s1026" style="width:475.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" strokeweight="1pt">
                <v:stroke opacity="0"/>
                <w10:anchorlock/>
              </v:rect>
            </w:pict>
          </mc:Fallback>
        </mc:AlternateContent>
      </w:r>
    </w:p>
    <w:tbl>
      <w:tblPr>
        <w:tblStyle w:val="NormalGrid"/>
        <w:tblW w:w="13747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843"/>
        <w:gridCol w:w="1417"/>
        <w:gridCol w:w="1701"/>
        <w:gridCol w:w="851"/>
        <w:gridCol w:w="1134"/>
        <w:gridCol w:w="992"/>
        <w:gridCol w:w="2126"/>
        <w:gridCol w:w="1843"/>
      </w:tblGrid>
      <w:tr w:rsidR="005D4B69" w:rsidRPr="005D4B69" w14:paraId="7BACCF7B" w14:textId="77777777" w:rsidTr="005D4B69">
        <w:trPr>
          <w:cantSplit/>
          <w:tblCellSpacing w:w="0" w:type="dxa"/>
          <w:jc w:val="center"/>
        </w:trPr>
        <w:tc>
          <w:tcPr>
            <w:tcW w:w="1840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5C9EB" w:themeFill="text2" w:themeFillTint="40"/>
          </w:tcPr>
          <w:p w14:paraId="2DF8E02F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Fase da Gestão do Contrato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5C9EB" w:themeFill="text2" w:themeFillTint="40"/>
          </w:tcPr>
          <w:p w14:paraId="3FBD2AEA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Evento de Risco</w:t>
            </w:r>
          </w:p>
        </w:tc>
        <w:tc>
          <w:tcPr>
            <w:tcW w:w="141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5C9EB" w:themeFill="text2" w:themeFillTint="40"/>
          </w:tcPr>
          <w:p w14:paraId="5724238E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Causas</w:t>
            </w:r>
          </w:p>
        </w:tc>
        <w:tc>
          <w:tcPr>
            <w:tcW w:w="170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5C9EB" w:themeFill="text2" w:themeFillTint="40"/>
          </w:tcPr>
          <w:p w14:paraId="2074E28B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Consequências</w:t>
            </w:r>
          </w:p>
        </w:tc>
        <w:tc>
          <w:tcPr>
            <w:tcW w:w="85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5C9EB" w:themeFill="text2" w:themeFillTint="40"/>
          </w:tcPr>
          <w:p w14:paraId="3F23ADD0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Prob.</w:t>
            </w:r>
          </w:p>
        </w:tc>
        <w:tc>
          <w:tcPr>
            <w:tcW w:w="113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5C9EB" w:themeFill="text2" w:themeFillTint="40"/>
          </w:tcPr>
          <w:p w14:paraId="56CFCAB2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Impacto</w:t>
            </w:r>
          </w:p>
        </w:tc>
        <w:tc>
          <w:tcPr>
            <w:tcW w:w="992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5C9EB" w:themeFill="text2" w:themeFillTint="40"/>
          </w:tcPr>
          <w:p w14:paraId="7C9FE919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Nível</w:t>
            </w:r>
          </w:p>
        </w:tc>
        <w:tc>
          <w:tcPr>
            <w:tcW w:w="2126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5C9EB" w:themeFill="text2" w:themeFillTint="40"/>
          </w:tcPr>
          <w:p w14:paraId="1DBE6D81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Tratamento ao Risco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</w:tcBorders>
            <w:shd w:val="clear" w:color="auto" w:fill="A5C9EB" w:themeFill="text2" w:themeFillTint="40"/>
          </w:tcPr>
          <w:p w14:paraId="2D7BA670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Responsável</w:t>
            </w:r>
          </w:p>
        </w:tc>
      </w:tr>
      <w:tr w:rsidR="005D4B69" w:rsidRPr="005D4B69" w14:paraId="243EF980" w14:textId="77777777" w:rsidTr="005D4B69">
        <w:trPr>
          <w:cantSplit/>
          <w:tblCellSpacing w:w="0" w:type="dxa"/>
          <w:jc w:val="center"/>
        </w:trPr>
        <w:tc>
          <w:tcPr>
            <w:tcW w:w="1840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2FA095C0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Gestão do Contrato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3E9DA82A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 xml:space="preserve">Recusa na assinatura do </w:t>
            </w: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instrumento contratual</w:t>
            </w:r>
          </w:p>
        </w:tc>
        <w:tc>
          <w:tcPr>
            <w:tcW w:w="141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41491CB0" w14:textId="25AA869D" w:rsidR="00C32F9A" w:rsidRPr="005D4B69" w:rsidRDefault="001C7763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Desconto alto em relação ao estimado pela administração</w:t>
            </w:r>
          </w:p>
        </w:tc>
        <w:tc>
          <w:tcPr>
            <w:tcW w:w="170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2CDE6614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Não formalização do contrato</w:t>
            </w:r>
          </w:p>
        </w:tc>
        <w:tc>
          <w:tcPr>
            <w:tcW w:w="85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6AFED472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4D2908AF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4</w:t>
            </w:r>
          </w:p>
        </w:tc>
        <w:tc>
          <w:tcPr>
            <w:tcW w:w="992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0000"/>
          </w:tcPr>
          <w:p w14:paraId="3A3EF160" w14:textId="4F6819B1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1</w:t>
            </w:r>
            <w:r w:rsidR="001C7763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5</w:t>
            </w:r>
          </w:p>
        </w:tc>
        <w:tc>
          <w:tcPr>
            <w:tcW w:w="2126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1BBEB483" w14:textId="42BEDA2E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Convocar</w:t>
            </w:r>
            <w:r w:rsidR="001C7763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 xml:space="preserve"> o segundo colocado</w:t>
            </w: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.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</w:tcBorders>
            <w:shd w:val="clear" w:color="auto" w:fill="DAE9F7" w:themeFill="text2" w:themeFillTint="1A"/>
          </w:tcPr>
          <w:p w14:paraId="7E1FC7C0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Contratado</w:t>
            </w:r>
          </w:p>
        </w:tc>
      </w:tr>
      <w:tr w:rsidR="005D4B69" w:rsidRPr="005D4B69" w14:paraId="697D6118" w14:textId="77777777" w:rsidTr="005D4B69">
        <w:trPr>
          <w:cantSplit/>
          <w:tblCellSpacing w:w="0" w:type="dxa"/>
          <w:jc w:val="center"/>
        </w:trPr>
        <w:tc>
          <w:tcPr>
            <w:tcW w:w="1840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1EF67AF2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Gestão do Contrato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70D7486A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 xml:space="preserve">Apresentação de </w:t>
            </w: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documentação falsa ou vencida no ato da contratação</w:t>
            </w:r>
          </w:p>
        </w:tc>
        <w:tc>
          <w:tcPr>
            <w:tcW w:w="141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0E01F4AF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Má-fé da contratada; falha na conferência por parte da Administração</w:t>
            </w:r>
          </w:p>
        </w:tc>
        <w:tc>
          <w:tcPr>
            <w:tcW w:w="170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7C149FE2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Contratação indevida</w:t>
            </w:r>
          </w:p>
        </w:tc>
        <w:tc>
          <w:tcPr>
            <w:tcW w:w="85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3E4697CA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1</w:t>
            </w:r>
          </w:p>
        </w:tc>
        <w:tc>
          <w:tcPr>
            <w:tcW w:w="113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3539EF6F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2</w:t>
            </w:r>
          </w:p>
        </w:tc>
        <w:tc>
          <w:tcPr>
            <w:tcW w:w="992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92D050"/>
          </w:tcPr>
          <w:p w14:paraId="0AA34101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2</w:t>
            </w:r>
          </w:p>
        </w:tc>
        <w:tc>
          <w:tcPr>
            <w:tcW w:w="2126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34018860" w14:textId="5A1A6C70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 xml:space="preserve">Exigir apresentação dos documentos originais, conferir com originais, consulta em sites de órgãos </w:t>
            </w: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oficiais</w:t>
            </w: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.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</w:tcBorders>
            <w:shd w:val="clear" w:color="auto" w:fill="DAE9F7" w:themeFill="text2" w:themeFillTint="1A"/>
          </w:tcPr>
          <w:p w14:paraId="39D98984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Contratado/Gestão</w:t>
            </w:r>
          </w:p>
        </w:tc>
      </w:tr>
      <w:tr w:rsidR="005D4B69" w:rsidRPr="005D4B69" w14:paraId="14F55F0A" w14:textId="77777777" w:rsidTr="005D4B69">
        <w:trPr>
          <w:cantSplit/>
          <w:tblCellSpacing w:w="0" w:type="dxa"/>
          <w:jc w:val="center"/>
        </w:trPr>
        <w:tc>
          <w:tcPr>
            <w:tcW w:w="1840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0A02D540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Gestão do Contrato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29BBB192" w14:textId="3F612D8E" w:rsidR="00C32F9A" w:rsidRPr="005D4B69" w:rsidRDefault="001C7763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Prestação insuficiente dos serviços</w:t>
            </w:r>
          </w:p>
        </w:tc>
        <w:tc>
          <w:tcPr>
            <w:tcW w:w="141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20980628" w14:textId="4CB23D28" w:rsidR="00C32F9A" w:rsidRPr="005D4B69" w:rsidRDefault="001C7763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Funcionários insuficientes na obra ou não qualificados</w:t>
            </w:r>
          </w:p>
        </w:tc>
        <w:tc>
          <w:tcPr>
            <w:tcW w:w="170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0330F763" w14:textId="0D4F7673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Não cumprimento do Cronograma de Execução</w:t>
            </w:r>
          </w:p>
        </w:tc>
        <w:tc>
          <w:tcPr>
            <w:tcW w:w="85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088F560D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3</w:t>
            </w:r>
          </w:p>
        </w:tc>
        <w:tc>
          <w:tcPr>
            <w:tcW w:w="113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7DE4F654" w14:textId="0F145B3A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4</w:t>
            </w:r>
          </w:p>
        </w:tc>
        <w:tc>
          <w:tcPr>
            <w:tcW w:w="992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00"/>
          </w:tcPr>
          <w:p w14:paraId="53CB01E5" w14:textId="62B5AA59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6</w:t>
            </w:r>
          </w:p>
        </w:tc>
        <w:tc>
          <w:tcPr>
            <w:tcW w:w="2126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2E1495D2" w14:textId="045F610A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 xml:space="preserve">Fiscalização eficiente para o </w:t>
            </w: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andamento de acordo com o cronograma.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</w:tcBorders>
            <w:shd w:val="clear" w:color="auto" w:fill="DAE9F7" w:themeFill="text2" w:themeFillTint="1A"/>
          </w:tcPr>
          <w:p w14:paraId="66C454C8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Contratado/Fiscal</w:t>
            </w:r>
          </w:p>
        </w:tc>
      </w:tr>
      <w:tr w:rsidR="005D4B69" w:rsidRPr="005D4B69" w14:paraId="715BC0D6" w14:textId="77777777" w:rsidTr="005D4B69">
        <w:trPr>
          <w:cantSplit/>
          <w:tblCellSpacing w:w="0" w:type="dxa"/>
          <w:jc w:val="center"/>
        </w:trPr>
        <w:tc>
          <w:tcPr>
            <w:tcW w:w="1840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244BC911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Gestão do Contrato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0A6D6121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Atraso no cumprimento do prazo de entrega</w:t>
            </w:r>
          </w:p>
        </w:tc>
        <w:tc>
          <w:tcPr>
            <w:tcW w:w="141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2133DB33" w14:textId="50648C5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Displicência da contratada</w:t>
            </w: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 xml:space="preserve"> ou</w:t>
            </w: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 xml:space="preserve"> falha na fiscalização</w:t>
            </w:r>
          </w:p>
        </w:tc>
        <w:tc>
          <w:tcPr>
            <w:tcW w:w="170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5D6CED72" w14:textId="12100648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Não entrega da obra para a Secretaria de Saúde.</w:t>
            </w:r>
          </w:p>
        </w:tc>
        <w:tc>
          <w:tcPr>
            <w:tcW w:w="85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36DE17EA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5</w:t>
            </w:r>
          </w:p>
        </w:tc>
        <w:tc>
          <w:tcPr>
            <w:tcW w:w="113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01483C43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4</w:t>
            </w:r>
          </w:p>
        </w:tc>
        <w:tc>
          <w:tcPr>
            <w:tcW w:w="992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0000"/>
          </w:tcPr>
          <w:p w14:paraId="4B3C780F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20</w:t>
            </w:r>
          </w:p>
        </w:tc>
        <w:tc>
          <w:tcPr>
            <w:tcW w:w="2126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9F7" w:themeFill="text2" w:themeFillTint="1A"/>
          </w:tcPr>
          <w:p w14:paraId="69D6A73F" w14:textId="7F96A655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 xml:space="preserve">Notificação formal da contratada, </w:t>
            </w: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determinação de entrega</w:t>
            </w:r>
            <w:r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.</w:t>
            </w:r>
          </w:p>
        </w:tc>
        <w:tc>
          <w:tcPr>
            <w:tcW w:w="1843" w:type="dxa"/>
            <w:tcBorders>
              <w:top w:val="single" w:sz="1" w:space="0" w:color="000000"/>
              <w:bottom w:val="single" w:sz="1" w:space="0" w:color="000000"/>
            </w:tcBorders>
            <w:shd w:val="clear" w:color="auto" w:fill="DAE9F7" w:themeFill="text2" w:themeFillTint="1A"/>
          </w:tcPr>
          <w:p w14:paraId="6ADB1259" w14:textId="77777777" w:rsidR="00C32F9A" w:rsidRPr="005D4B69" w:rsidRDefault="003B00BB" w:rsidP="005D4B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4B69">
              <w:rPr>
                <w:rFonts w:ascii="Times New Roman" w:eastAsia="inter" w:hAnsi="Times New Roman" w:cs="Times New Roman"/>
                <w:b/>
                <w:bCs/>
                <w:color w:val="000000"/>
                <w:sz w:val="17"/>
              </w:rPr>
              <w:t>Contratado/Fiscal</w:t>
            </w:r>
          </w:p>
        </w:tc>
      </w:tr>
    </w:tbl>
    <w:p w14:paraId="6801D025" w14:textId="77777777" w:rsidR="00C32F9A" w:rsidRPr="005D4B69" w:rsidRDefault="00C32F9A" w:rsidP="001C7763">
      <w:pPr>
        <w:rPr>
          <w:rFonts w:ascii="Times New Roman" w:hAnsi="Times New Roman" w:cs="Times New Roman"/>
        </w:rPr>
      </w:pPr>
    </w:p>
    <w:p w14:paraId="10C1329E" w14:textId="77777777" w:rsidR="00C32F9A" w:rsidRPr="005D4B69" w:rsidRDefault="003B00BB" w:rsidP="005D4B69">
      <w:pPr>
        <w:spacing w:before="210"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</w:r>
      <w:r>
        <w:rPr>
          <w:rFonts w:ascii="Times New Roman" w:hAnsi="Times New Roman" w:cs="Times New Roman"/>
          <w:noProof/>
        </w:rPr>
        <w:pict w14:anchorId="71F29626">
          <v:rect id="_x0000_s1026" alt="" style="width:475.5pt;height:.05pt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" o:hralign="center" o:hrstd="t" strokeweight="1pt">
            <v:stroke opacity="0"/>
          </v:rect>
        </w:pict>
      </w:r>
    </w:p>
    <w:p w14:paraId="613181A1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D4B69">
        <w:rPr>
          <w:rFonts w:ascii="Times New Roman" w:hAnsi="Times New Roman" w:cs="Times New Roman"/>
          <w:b/>
          <w:bCs/>
          <w:color w:val="0070C0"/>
          <w:sz w:val="18"/>
          <w:szCs w:val="18"/>
        </w:rPr>
        <w:t>1.</w:t>
      </w:r>
      <w:r w:rsidRPr="005D4B69">
        <w:rPr>
          <w:rFonts w:ascii="Times New Roman" w:hAnsi="Times New Roman" w:cs="Times New Roman"/>
          <w:b/>
          <w:bCs/>
          <w:sz w:val="18"/>
          <w:szCs w:val="18"/>
        </w:rPr>
        <w:t xml:space="preserve"> Descrição da fase prevista para contratação.</w:t>
      </w:r>
    </w:p>
    <w:p w14:paraId="4346F00E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D4B69">
        <w:rPr>
          <w:rFonts w:ascii="Times New Roman" w:hAnsi="Times New Roman" w:cs="Times New Roman"/>
          <w:b/>
          <w:bCs/>
          <w:color w:val="0070C0"/>
          <w:sz w:val="18"/>
          <w:szCs w:val="18"/>
        </w:rPr>
        <w:t>2.</w:t>
      </w:r>
      <w:r w:rsidRPr="005D4B69">
        <w:rPr>
          <w:rFonts w:ascii="Times New Roman" w:hAnsi="Times New Roman" w:cs="Times New Roman"/>
          <w:b/>
          <w:bCs/>
          <w:sz w:val="18"/>
          <w:szCs w:val="18"/>
        </w:rPr>
        <w:t xml:space="preserve"> O evento de risco incerto que, se ocorrer, afeta a realização dos objetivos da contratação.</w:t>
      </w:r>
    </w:p>
    <w:p w14:paraId="13741883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D4B69">
        <w:rPr>
          <w:rFonts w:ascii="Times New Roman" w:hAnsi="Times New Roman" w:cs="Times New Roman"/>
          <w:b/>
          <w:bCs/>
          <w:color w:val="0070C0"/>
          <w:sz w:val="18"/>
          <w:szCs w:val="18"/>
        </w:rPr>
        <w:t>3.</w:t>
      </w:r>
      <w:r w:rsidRPr="005D4B69">
        <w:rPr>
          <w:rFonts w:ascii="Times New Roman" w:hAnsi="Times New Roman" w:cs="Times New Roman"/>
          <w:b/>
          <w:bCs/>
          <w:sz w:val="18"/>
          <w:szCs w:val="18"/>
        </w:rPr>
        <w:t xml:space="preserve"> Condições que viabilizam a concretização de um evento de risco.</w:t>
      </w:r>
    </w:p>
    <w:p w14:paraId="67DD21BE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D4B69">
        <w:rPr>
          <w:rFonts w:ascii="Times New Roman" w:hAnsi="Times New Roman" w:cs="Times New Roman"/>
          <w:b/>
          <w:bCs/>
          <w:color w:val="0070C0"/>
          <w:sz w:val="18"/>
          <w:szCs w:val="18"/>
        </w:rPr>
        <w:t>4.</w:t>
      </w:r>
      <w:r w:rsidRPr="005D4B69">
        <w:rPr>
          <w:rFonts w:ascii="Times New Roman" w:hAnsi="Times New Roman" w:cs="Times New Roman"/>
          <w:b/>
          <w:bCs/>
          <w:sz w:val="18"/>
          <w:szCs w:val="18"/>
        </w:rPr>
        <w:t xml:space="preserve"> Identificação de quais são as consequências no caso da ocorrência do risco.</w:t>
      </w:r>
    </w:p>
    <w:p w14:paraId="29647328" w14:textId="77777777" w:rsid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D4B69">
        <w:rPr>
          <w:rFonts w:ascii="Times New Roman" w:hAnsi="Times New Roman" w:cs="Times New Roman"/>
          <w:b/>
          <w:bCs/>
          <w:color w:val="0070C0"/>
          <w:sz w:val="18"/>
          <w:szCs w:val="18"/>
        </w:rPr>
        <w:lastRenderedPageBreak/>
        <w:t>5.</w:t>
      </w:r>
      <w:r w:rsidRPr="005D4B69">
        <w:rPr>
          <w:rFonts w:ascii="Times New Roman" w:hAnsi="Times New Roman" w:cs="Times New Roman"/>
          <w:b/>
          <w:bCs/>
          <w:sz w:val="18"/>
          <w:szCs w:val="18"/>
        </w:rPr>
        <w:t xml:space="preserve"> A avaliação da probabilidade e do impacto deverá ser analisada em uma escala de 1 a 5, conforme definida na tabela abaixo:</w:t>
      </w:r>
    </w:p>
    <w:p w14:paraId="7A347CA6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0DA2860C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3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3532"/>
        <w:gridCol w:w="1275"/>
        <w:gridCol w:w="426"/>
        <w:gridCol w:w="1842"/>
        <w:gridCol w:w="3828"/>
        <w:gridCol w:w="1417"/>
      </w:tblGrid>
      <w:tr w:rsidR="005D4B69" w:rsidRPr="005D4B69" w14:paraId="733B4988" w14:textId="77777777" w:rsidTr="001C7763">
        <w:trPr>
          <w:trHeight w:val="340"/>
        </w:trPr>
        <w:tc>
          <w:tcPr>
            <w:tcW w:w="6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CE6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ESCALA DE PROBABILIDADE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16026B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67ABEC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ESCALA DE IMPACTO</w:t>
            </w:r>
          </w:p>
        </w:tc>
      </w:tr>
      <w:tr w:rsidR="005D4B69" w:rsidRPr="005D4B69" w14:paraId="3FF1C825" w14:textId="77777777" w:rsidTr="001C7763">
        <w:trPr>
          <w:trHeight w:val="306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7D9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80ED94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DESCRITOR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7D9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271452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7D9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434130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NÍVEL</w:t>
            </w: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28BF80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7D9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479574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DESCRITOR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7D9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3D31AC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7D9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A7659B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NÍVEL</w:t>
            </w:r>
          </w:p>
        </w:tc>
      </w:tr>
      <w:tr w:rsidR="005D4B69" w:rsidRPr="005D4B69" w14:paraId="72B68D04" w14:textId="77777777" w:rsidTr="001C7763">
        <w:trPr>
          <w:trHeight w:val="538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980F4E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Muito Baixa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8FF157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Evento extraordinário, sem histórico de ocorrência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2A4D74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EA337B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C5D572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Muito Baixa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9A2F49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Impacto insignificante nos objetivos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14D831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5D4B69" w:rsidRPr="005D4B69" w14:paraId="3AB49C88" w14:textId="77777777" w:rsidTr="001C7763">
        <w:trPr>
          <w:trHeight w:val="407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4CBBA7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Baixa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C7D067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Evento casual e inesperado, muito embora raro, há histórico de sua ocorrência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2FE58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346AC8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F15B51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Baixa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48F20A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Impacto mínimo nos objetivos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A4BA4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</w:tr>
      <w:tr w:rsidR="005D4B69" w:rsidRPr="005D4B69" w14:paraId="046A2E95" w14:textId="77777777" w:rsidTr="001C7763">
        <w:trPr>
          <w:trHeight w:val="529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E5F1F6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Média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803B11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Evento esperado, de frequência reduzida, e com histórico de ocorrência parcialmente conhecido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66C6B5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1C4D4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48BFE6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Média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F6ADF4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Impacto mediano nos objetivos, com possibilidade de recuperação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7C237D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</w:tr>
      <w:tr w:rsidR="005D4B69" w:rsidRPr="005D4B69" w14:paraId="402D83A4" w14:textId="77777777" w:rsidTr="001C7763">
        <w:trPr>
          <w:trHeight w:val="471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89B822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Alta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69DE6C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Evento usual, com histórico de ocorrência amplamente conhecido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86A8A1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0008B2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5A7733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Alta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9B8D89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Impacto significante nos objetivos, com possibilidade remota de recuperação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91887A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5D4B69" w:rsidRPr="005D4B69" w14:paraId="6EF5E78A" w14:textId="77777777" w:rsidTr="001C7763">
        <w:trPr>
          <w:trHeight w:val="537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2003D2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Muito Alta</w:t>
            </w:r>
          </w:p>
        </w:tc>
        <w:tc>
          <w:tcPr>
            <w:tcW w:w="3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3F4F94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Evento repetitivo e constante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DCB4C2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F6811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183C19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Muito Alta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C688D1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Impacto máximo nos objetivos, sem possibilidade de recuperação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7B659C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</w:tr>
    </w:tbl>
    <w:p w14:paraId="6AC0791D" w14:textId="77777777" w:rsidR="005D4B69" w:rsidRPr="005D4B69" w:rsidRDefault="005D4B69" w:rsidP="005D4B6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4F34199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5D4B69">
        <w:rPr>
          <w:rFonts w:ascii="Times New Roman" w:hAnsi="Times New Roman" w:cs="Times New Roman"/>
          <w:b/>
          <w:bCs/>
          <w:color w:val="0070C0"/>
          <w:sz w:val="18"/>
          <w:szCs w:val="18"/>
        </w:rPr>
        <w:t>6.</w:t>
      </w:r>
      <w:r w:rsidRPr="005D4B69">
        <w:rPr>
          <w:rFonts w:ascii="Times New Roman" w:hAnsi="Times New Roman" w:cs="Times New Roman"/>
          <w:b/>
          <w:bCs/>
          <w:sz w:val="18"/>
          <w:szCs w:val="18"/>
        </w:rPr>
        <w:t xml:space="preserve"> Após o resultado do cálculo de probabilidade x impacto será obtido o nível do risco, que poderá ser classificado como baixo, médio, elevado e extremo, conforme tabela abaixo:</w:t>
      </w:r>
    </w:p>
    <w:p w14:paraId="33287249" w14:textId="77777777" w:rsidR="005D4B69" w:rsidRPr="005D4B69" w:rsidRDefault="005D4B69" w:rsidP="005D4B6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38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0"/>
        <w:gridCol w:w="6920"/>
      </w:tblGrid>
      <w:tr w:rsidR="005D4B69" w:rsidRPr="005D4B69" w14:paraId="0C25A772" w14:textId="77777777" w:rsidTr="00622F68">
        <w:trPr>
          <w:trHeight w:val="337"/>
        </w:trPr>
        <w:tc>
          <w:tcPr>
            <w:tcW w:w="13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51CFB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NÍVEL DE RISCO</w:t>
            </w:r>
          </w:p>
        </w:tc>
      </w:tr>
      <w:tr w:rsidR="005D4B69" w:rsidRPr="005D4B69" w14:paraId="62CE96AE" w14:textId="77777777" w:rsidTr="00622F68">
        <w:trPr>
          <w:trHeight w:val="259"/>
        </w:trPr>
        <w:tc>
          <w:tcPr>
            <w:tcW w:w="6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958739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– 2</w:t>
            </w:r>
          </w:p>
        </w:tc>
        <w:tc>
          <w:tcPr>
            <w:tcW w:w="6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716222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Baixo</w:t>
            </w:r>
          </w:p>
        </w:tc>
      </w:tr>
      <w:tr w:rsidR="005D4B69" w:rsidRPr="005D4B69" w14:paraId="47DB1CF2" w14:textId="77777777" w:rsidTr="00622F68">
        <w:trPr>
          <w:trHeight w:val="266"/>
        </w:trPr>
        <w:tc>
          <w:tcPr>
            <w:tcW w:w="6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77735E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– 6</w:t>
            </w:r>
          </w:p>
        </w:tc>
        <w:tc>
          <w:tcPr>
            <w:tcW w:w="6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91B50A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Médio</w:t>
            </w:r>
          </w:p>
        </w:tc>
      </w:tr>
      <w:tr w:rsidR="005D4B69" w:rsidRPr="005D4B69" w14:paraId="54B49EA7" w14:textId="77777777" w:rsidTr="00622F68">
        <w:trPr>
          <w:trHeight w:val="257"/>
        </w:trPr>
        <w:tc>
          <w:tcPr>
            <w:tcW w:w="6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F2415D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– 12</w:t>
            </w:r>
          </w:p>
        </w:tc>
        <w:tc>
          <w:tcPr>
            <w:tcW w:w="6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C25145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Elevado</w:t>
            </w:r>
          </w:p>
        </w:tc>
      </w:tr>
      <w:tr w:rsidR="005D4B69" w:rsidRPr="005D4B69" w14:paraId="4044B329" w14:textId="77777777" w:rsidTr="00622F68">
        <w:trPr>
          <w:trHeight w:val="419"/>
        </w:trPr>
        <w:tc>
          <w:tcPr>
            <w:tcW w:w="6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375DA9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– 25</w:t>
            </w:r>
          </w:p>
        </w:tc>
        <w:tc>
          <w:tcPr>
            <w:tcW w:w="6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10F2F0" w14:textId="77777777" w:rsidR="005D4B69" w:rsidRPr="005D4B69" w:rsidRDefault="005D4B69" w:rsidP="00622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B6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Extremo</w:t>
            </w:r>
          </w:p>
        </w:tc>
      </w:tr>
    </w:tbl>
    <w:p w14:paraId="2699FACC" w14:textId="77777777" w:rsidR="005D4B69" w:rsidRPr="005D4B69" w:rsidRDefault="005D4B69" w:rsidP="005D4B6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7C3721D9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D4B69">
        <w:rPr>
          <w:rFonts w:ascii="Times New Roman" w:hAnsi="Times New Roman" w:cs="Times New Roman"/>
          <w:b/>
          <w:bCs/>
          <w:color w:val="0070C0"/>
          <w:sz w:val="18"/>
          <w:szCs w:val="18"/>
        </w:rPr>
        <w:t>7.</w:t>
      </w:r>
      <w:r w:rsidRPr="005D4B69">
        <w:rPr>
          <w:rFonts w:ascii="Times New Roman" w:hAnsi="Times New Roman" w:cs="Times New Roman"/>
          <w:b/>
          <w:bCs/>
          <w:sz w:val="18"/>
          <w:szCs w:val="18"/>
        </w:rPr>
        <w:t xml:space="preserve"> Tratar o risco consiste em propor ações para prevenir, transferir, mitigar ou aceitar o risco. Neste campo, deve-se descrever a ação/resposta mais adequada para o tratamento do risco identificado.</w:t>
      </w:r>
    </w:p>
    <w:p w14:paraId="6A1A7572" w14:textId="77777777" w:rsidR="005D4B69" w:rsidRPr="005D4B69" w:rsidRDefault="005D4B69" w:rsidP="005D4B6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D4B69">
        <w:rPr>
          <w:rFonts w:ascii="Times New Roman" w:hAnsi="Times New Roman" w:cs="Times New Roman"/>
          <w:b/>
          <w:bCs/>
          <w:color w:val="0070C0"/>
          <w:sz w:val="18"/>
          <w:szCs w:val="18"/>
        </w:rPr>
        <w:t>8.</w:t>
      </w:r>
      <w:r w:rsidRPr="005D4B69">
        <w:rPr>
          <w:rFonts w:ascii="Times New Roman" w:hAnsi="Times New Roman" w:cs="Times New Roman"/>
          <w:b/>
          <w:bCs/>
          <w:sz w:val="18"/>
          <w:szCs w:val="18"/>
        </w:rPr>
        <w:t xml:space="preserve"> Identificar o responsável ou responsáveis pela ação proposta.</w:t>
      </w:r>
    </w:p>
    <w:p w14:paraId="69320AEB" w14:textId="1C440691" w:rsidR="00C32F9A" w:rsidRPr="005D4B69" w:rsidRDefault="00C32F9A" w:rsidP="005D4B69">
      <w:pPr>
        <w:spacing w:after="210" w:line="360" w:lineRule="auto"/>
        <w:ind w:left="540"/>
        <w:rPr>
          <w:rFonts w:ascii="Times New Roman" w:hAnsi="Times New Roman" w:cs="Times New Roman"/>
        </w:rPr>
      </w:pPr>
    </w:p>
    <w:sectPr w:rsidR="00C32F9A" w:rsidRPr="005D4B69" w:rsidSect="005D4B69">
      <w:pgSz w:w="15840" w:h="12240" w:orient="landscape"/>
      <w:pgMar w:top="1365" w:right="1365" w:bottom="1365" w:left="1365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9059C"/>
    <w:multiLevelType w:val="hybridMultilevel"/>
    <w:tmpl w:val="DF96F91A"/>
    <w:lvl w:ilvl="0" w:tplc="12103A92">
      <w:numFmt w:val="decimal"/>
      <w:lvlText w:val=""/>
      <w:lvlJc w:val="left"/>
    </w:lvl>
    <w:lvl w:ilvl="1" w:tplc="6A329F30">
      <w:numFmt w:val="decimal"/>
      <w:lvlText w:val=""/>
      <w:lvlJc w:val="left"/>
    </w:lvl>
    <w:lvl w:ilvl="2" w:tplc="8B8CEE5C">
      <w:numFmt w:val="decimal"/>
      <w:lvlText w:val=""/>
      <w:lvlJc w:val="left"/>
    </w:lvl>
    <w:lvl w:ilvl="3" w:tplc="F41ECB56">
      <w:numFmt w:val="decimal"/>
      <w:lvlText w:val=""/>
      <w:lvlJc w:val="left"/>
    </w:lvl>
    <w:lvl w:ilvl="4" w:tplc="1C72823A">
      <w:numFmt w:val="decimal"/>
      <w:lvlText w:val=""/>
      <w:lvlJc w:val="left"/>
    </w:lvl>
    <w:lvl w:ilvl="5" w:tplc="8A52F11E">
      <w:numFmt w:val="decimal"/>
      <w:lvlText w:val=""/>
      <w:lvlJc w:val="left"/>
    </w:lvl>
    <w:lvl w:ilvl="6" w:tplc="D47E5EEA">
      <w:numFmt w:val="decimal"/>
      <w:lvlText w:val=""/>
      <w:lvlJc w:val="left"/>
    </w:lvl>
    <w:lvl w:ilvl="7" w:tplc="B746AF4E">
      <w:numFmt w:val="decimal"/>
      <w:lvlText w:val=""/>
      <w:lvlJc w:val="left"/>
    </w:lvl>
    <w:lvl w:ilvl="8" w:tplc="C3A6691E">
      <w:numFmt w:val="decimal"/>
      <w:lvlText w:val=""/>
      <w:lvlJc w:val="left"/>
    </w:lvl>
  </w:abstractNum>
  <w:abstractNum w:abstractNumId="1" w15:restartNumberingAfterBreak="0">
    <w:nsid w:val="5B66148C"/>
    <w:multiLevelType w:val="hybridMultilevel"/>
    <w:tmpl w:val="EA401D68"/>
    <w:lvl w:ilvl="0" w:tplc="95E636BA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035A1394">
      <w:numFmt w:val="decimal"/>
      <w:lvlText w:val=""/>
      <w:lvlJc w:val="left"/>
    </w:lvl>
    <w:lvl w:ilvl="2" w:tplc="8676D3FA">
      <w:numFmt w:val="decimal"/>
      <w:lvlText w:val=""/>
      <w:lvlJc w:val="left"/>
    </w:lvl>
    <w:lvl w:ilvl="3" w:tplc="BB541562">
      <w:numFmt w:val="decimal"/>
      <w:lvlText w:val=""/>
      <w:lvlJc w:val="left"/>
    </w:lvl>
    <w:lvl w:ilvl="4" w:tplc="BBFAFA24">
      <w:numFmt w:val="decimal"/>
      <w:lvlText w:val=""/>
      <w:lvlJc w:val="left"/>
    </w:lvl>
    <w:lvl w:ilvl="5" w:tplc="BE347CE0">
      <w:numFmt w:val="decimal"/>
      <w:lvlText w:val=""/>
      <w:lvlJc w:val="left"/>
    </w:lvl>
    <w:lvl w:ilvl="6" w:tplc="FCCA5EF2">
      <w:numFmt w:val="decimal"/>
      <w:lvlText w:val=""/>
      <w:lvlJc w:val="left"/>
    </w:lvl>
    <w:lvl w:ilvl="7" w:tplc="FC9CA9FC">
      <w:numFmt w:val="decimal"/>
      <w:lvlText w:val=""/>
      <w:lvlJc w:val="left"/>
    </w:lvl>
    <w:lvl w:ilvl="8" w:tplc="C4440648">
      <w:numFmt w:val="decimal"/>
      <w:lvlText w:val=""/>
      <w:lvlJc w:val="left"/>
    </w:lvl>
  </w:abstractNum>
  <w:abstractNum w:abstractNumId="2" w15:restartNumberingAfterBreak="0">
    <w:nsid w:val="7B59484E"/>
    <w:multiLevelType w:val="hybridMultilevel"/>
    <w:tmpl w:val="5BC6125A"/>
    <w:lvl w:ilvl="0" w:tplc="5836A5B2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0868FCD8">
      <w:numFmt w:val="decimal"/>
      <w:lvlText w:val=""/>
      <w:lvlJc w:val="left"/>
    </w:lvl>
    <w:lvl w:ilvl="2" w:tplc="A424657A">
      <w:numFmt w:val="decimal"/>
      <w:lvlText w:val=""/>
      <w:lvlJc w:val="left"/>
    </w:lvl>
    <w:lvl w:ilvl="3" w:tplc="87FE874C">
      <w:numFmt w:val="decimal"/>
      <w:lvlText w:val=""/>
      <w:lvlJc w:val="left"/>
    </w:lvl>
    <w:lvl w:ilvl="4" w:tplc="FE269030">
      <w:numFmt w:val="decimal"/>
      <w:lvlText w:val=""/>
      <w:lvlJc w:val="left"/>
    </w:lvl>
    <w:lvl w:ilvl="5" w:tplc="1DC447EA">
      <w:numFmt w:val="decimal"/>
      <w:lvlText w:val=""/>
      <w:lvlJc w:val="left"/>
    </w:lvl>
    <w:lvl w:ilvl="6" w:tplc="4DCC0D78">
      <w:numFmt w:val="decimal"/>
      <w:lvlText w:val=""/>
      <w:lvlJc w:val="left"/>
    </w:lvl>
    <w:lvl w:ilvl="7" w:tplc="278A567C">
      <w:numFmt w:val="decimal"/>
      <w:lvlText w:val=""/>
      <w:lvlJc w:val="left"/>
    </w:lvl>
    <w:lvl w:ilvl="8" w:tplc="65DAF7F2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F9A"/>
    <w:rsid w:val="001C7763"/>
    <w:rsid w:val="003B00BB"/>
    <w:rsid w:val="00421118"/>
    <w:rsid w:val="005D4B69"/>
    <w:rsid w:val="00686D72"/>
    <w:rsid w:val="008F440E"/>
    <w:rsid w:val="00A91851"/>
    <w:rsid w:val="00C3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BC1556B"/>
  <w15:docId w15:val="{751E232F-2F5D-4BB7-90E0-D8C9601D4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Theme="minorHAnsi" w:cstheme="minorBidi"/>
        <w:sz w:val="21"/>
        <w:szCs w:val="22"/>
        <w:lang w:val="pt-PT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elanormal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2498</Characters>
  <Application>Microsoft Office Word</Application>
  <DocSecurity>4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Allan Rocha</cp:lastModifiedBy>
  <cp:revision>2</cp:revision>
  <dcterms:created xsi:type="dcterms:W3CDTF">2025-10-06T12:35:00Z</dcterms:created>
  <dcterms:modified xsi:type="dcterms:W3CDTF">2025-10-06T12:35:00Z</dcterms:modified>
</cp:coreProperties>
</file>